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DCDC4" w14:textId="13FB02B1" w:rsidR="00C97841" w:rsidRPr="00DB0D23" w:rsidRDefault="00ED09FB" w:rsidP="00ED09FB">
      <w:pPr>
        <w:pStyle w:val="Ttulo1"/>
        <w:tabs>
          <w:tab w:val="left" w:pos="825"/>
          <w:tab w:val="center" w:pos="4320"/>
        </w:tabs>
        <w:rPr>
          <w:lang w:val="es-PE"/>
        </w:rPr>
      </w:pPr>
      <w:r w:rsidRPr="00ED09FB">
        <w:rPr>
          <w:noProof/>
          <w:lang w:val="es-PE"/>
        </w:rPr>
        <w:drawing>
          <wp:anchor distT="0" distB="0" distL="114300" distR="114300" simplePos="0" relativeHeight="251658240" behindDoc="0" locked="0" layoutInCell="1" allowOverlap="1" wp14:anchorId="70A225F8" wp14:editId="6BCEF586">
            <wp:simplePos x="0" y="0"/>
            <wp:positionH relativeFrom="column">
              <wp:posOffset>47625</wp:posOffset>
            </wp:positionH>
            <wp:positionV relativeFrom="paragraph">
              <wp:posOffset>314325</wp:posOffset>
            </wp:positionV>
            <wp:extent cx="552450" cy="433070"/>
            <wp:effectExtent l="0" t="0" r="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2450" cy="433070"/>
                    </a:xfrm>
                    <a:prstGeom prst="rect">
                      <a:avLst/>
                    </a:prstGeom>
                  </pic:spPr>
                </pic:pic>
              </a:graphicData>
            </a:graphic>
            <wp14:sizeRelH relativeFrom="margin">
              <wp14:pctWidth>0</wp14:pctWidth>
            </wp14:sizeRelH>
            <wp14:sizeRelV relativeFrom="margin">
              <wp14:pctHeight>0</wp14:pctHeight>
            </wp14:sizeRelV>
          </wp:anchor>
        </w:drawing>
      </w:r>
      <w:r>
        <w:rPr>
          <w:lang w:val="es-PE"/>
        </w:rPr>
        <w:tab/>
      </w:r>
      <w:r>
        <w:rPr>
          <w:lang w:val="es-PE"/>
        </w:rPr>
        <w:tab/>
      </w:r>
      <w:r w:rsidR="00DB0D23" w:rsidRPr="00DB0D23">
        <w:rPr>
          <w:lang w:val="es-PE"/>
        </w:rPr>
        <w:t>NOTA DE PRENSA</w:t>
      </w:r>
    </w:p>
    <w:p w14:paraId="09FBAEE6" w14:textId="77777777" w:rsidR="00C97841" w:rsidRPr="00DB0D23" w:rsidRDefault="00DB0D23">
      <w:pPr>
        <w:jc w:val="center"/>
        <w:rPr>
          <w:lang w:val="es-PE"/>
        </w:rPr>
      </w:pPr>
      <w:r w:rsidRPr="00DB0D23">
        <w:rPr>
          <w:b/>
          <w:lang w:val="es-PE"/>
        </w:rPr>
        <w:t>¡ICA DECIDE SU FUTURO!</w:t>
      </w:r>
    </w:p>
    <w:p w14:paraId="1771671A" w14:textId="77777777" w:rsidR="00C97841" w:rsidRPr="00DB0D23" w:rsidRDefault="00DB0D23">
      <w:pPr>
        <w:rPr>
          <w:lang w:val="es-PE"/>
        </w:rPr>
      </w:pPr>
      <w:r w:rsidRPr="00DB0D23">
        <w:rPr>
          <w:lang w:val="es-PE"/>
        </w:rPr>
        <w:t>Ica, enero de 2026</w:t>
      </w:r>
      <w:r w:rsidRPr="00DB0D23">
        <w:rPr>
          <w:lang w:val="es-PE"/>
        </w:rPr>
        <w:br/>
      </w:r>
    </w:p>
    <w:p w14:paraId="748D171A" w14:textId="560D6EF1" w:rsidR="00C97841" w:rsidRDefault="00DB0D23">
      <w:pPr>
        <w:rPr>
          <w:lang w:val="es-PE"/>
        </w:rPr>
      </w:pPr>
      <w:r w:rsidRPr="00DB0D23">
        <w:rPr>
          <w:lang w:val="es-PE"/>
        </w:rPr>
        <w:t>La Municipalidad Provincial de Ica, liderada por el Ing. Carlos Humberto Reyes Roque, anuncia con entusiasmo el inicio del Proceso del Presupuesto Participativo Basado en Resultados 2027. Este proceso busca promover la participación activa de la ciudadanía en la toma de decisiones sobre las obras y proyectos prioritarios para nuestra provincia.</w:t>
      </w:r>
      <w:r w:rsidRPr="00DB0D23">
        <w:rPr>
          <w:lang w:val="es-PE"/>
        </w:rPr>
        <w:br/>
      </w:r>
      <w:r w:rsidRPr="00DB0D23">
        <w:rPr>
          <w:lang w:val="es-PE"/>
        </w:rPr>
        <w:br/>
      </w:r>
      <w:r w:rsidRPr="00DB0D23">
        <w:rPr>
          <w:b/>
          <w:bCs/>
          <w:lang w:val="es-PE"/>
        </w:rPr>
        <w:t>¡Tu voz es importante!</w:t>
      </w:r>
      <w:r w:rsidRPr="00DB0D23">
        <w:rPr>
          <w:lang w:val="es-PE"/>
        </w:rPr>
        <w:t xml:space="preserve"> Por ello, convocamos a todas las instituciones, organizaciones y representantes de la sociedad civil a sumarse a esta iniciativa democrática:</w:t>
      </w:r>
      <w:r w:rsidRPr="00DB0D23">
        <w:rPr>
          <w:lang w:val="es-PE"/>
        </w:rPr>
        <w:br/>
      </w:r>
      <w:r w:rsidRPr="00DB0D23">
        <w:rPr>
          <w:lang w:val="es-PE"/>
        </w:rPr>
        <w:br/>
        <w:t>- Consejo de Coordinación Local Provincial</w:t>
      </w:r>
      <w:r w:rsidRPr="00DB0D23">
        <w:rPr>
          <w:lang w:val="es-PE"/>
        </w:rPr>
        <w:br/>
        <w:t>- Alcaldes distritales</w:t>
      </w:r>
      <w:r w:rsidRPr="00DB0D23">
        <w:rPr>
          <w:lang w:val="es-PE"/>
        </w:rPr>
        <w:br/>
        <w:t>- Organismos nacionales y regionales presentes en la provincia</w:t>
      </w:r>
      <w:r w:rsidRPr="00DB0D23">
        <w:rPr>
          <w:lang w:val="es-PE"/>
        </w:rPr>
        <w:br/>
        <w:t>- Mesa Provincial de Concertación de Lucha Contra la Pobreza</w:t>
      </w:r>
      <w:r w:rsidRPr="00DB0D23">
        <w:rPr>
          <w:lang w:val="es-PE"/>
        </w:rPr>
        <w:br/>
        <w:t>- Consejos y Comités de Seguridad Ciudadana, Defensa Civil, entre otros</w:t>
      </w:r>
      <w:r w:rsidRPr="00DB0D23">
        <w:rPr>
          <w:lang w:val="es-PE"/>
        </w:rPr>
        <w:br/>
        <w:t>- Coordinadora del Programa Vaso de Leche</w:t>
      </w:r>
      <w:r w:rsidRPr="00DB0D23">
        <w:rPr>
          <w:lang w:val="es-PE"/>
        </w:rPr>
        <w:br/>
        <w:t>- Organizaciones de Mujeres, Jóvenes y Personas con Discapacidad</w:t>
      </w:r>
      <w:r w:rsidRPr="00DB0D23">
        <w:rPr>
          <w:lang w:val="es-PE"/>
        </w:rPr>
        <w:br/>
        <w:t>- Cámara de Comercio y gremios empresariales</w:t>
      </w:r>
      <w:r w:rsidRPr="00DB0D23">
        <w:rPr>
          <w:lang w:val="es-PE"/>
        </w:rPr>
        <w:br/>
        <w:t>- Productores rurales y organizaciones agrarias</w:t>
      </w:r>
      <w:r w:rsidRPr="00DB0D23">
        <w:rPr>
          <w:lang w:val="es-PE"/>
        </w:rPr>
        <w:br/>
        <w:t>- Empresas de servicios públicos</w:t>
      </w:r>
      <w:r w:rsidRPr="00DB0D23">
        <w:rPr>
          <w:lang w:val="es-PE"/>
        </w:rPr>
        <w:br/>
        <w:t>- Centros Educativos y Servicios de Salud</w:t>
      </w:r>
      <w:r w:rsidRPr="00DB0D23">
        <w:rPr>
          <w:lang w:val="es-PE"/>
        </w:rPr>
        <w:br/>
        <w:t>- Universidades, Institutos Superiores y Tecnológicos</w:t>
      </w:r>
      <w:r w:rsidRPr="00DB0D23">
        <w:rPr>
          <w:lang w:val="es-PE"/>
        </w:rPr>
        <w:br/>
        <w:t>- Colegios Profesionales</w:t>
      </w:r>
      <w:r w:rsidRPr="00DB0D23">
        <w:rPr>
          <w:lang w:val="es-PE"/>
        </w:rPr>
        <w:br/>
        <w:t>- Organizaciones Sociales de Base</w:t>
      </w:r>
      <w:r w:rsidRPr="00DB0D23">
        <w:rPr>
          <w:lang w:val="es-PE"/>
        </w:rPr>
        <w:br/>
        <w:t>- Otras instancias de concertación</w:t>
      </w:r>
      <w:r w:rsidRPr="00DB0D23">
        <w:rPr>
          <w:lang w:val="es-PE"/>
        </w:rPr>
        <w:br/>
      </w:r>
      <w:r w:rsidRPr="00DB0D23">
        <w:rPr>
          <w:lang w:val="es-PE"/>
        </w:rPr>
        <w:br/>
      </w:r>
      <w:r w:rsidRPr="00DB0D23">
        <w:rPr>
          <w:b/>
          <w:bCs/>
          <w:lang w:val="es-PE"/>
        </w:rPr>
        <w:t xml:space="preserve">La </w:t>
      </w:r>
      <w:r w:rsidR="0071748C">
        <w:rPr>
          <w:b/>
          <w:bCs/>
          <w:lang w:val="es-PE"/>
        </w:rPr>
        <w:t>etapa</w:t>
      </w:r>
      <w:r w:rsidRPr="00DB0D23">
        <w:rPr>
          <w:b/>
          <w:bCs/>
          <w:lang w:val="es-PE"/>
        </w:rPr>
        <w:t xml:space="preserve"> de inscripción de Agentes Participantes estará abierta hasta el 11 de febrero del presente año.</w:t>
      </w:r>
      <w:r w:rsidRPr="00DB0D23">
        <w:rPr>
          <w:lang w:val="es-PE"/>
        </w:rPr>
        <w:t xml:space="preserve"> Las instituciones interesadas deberán acercarse a la Oficina de Planeamiento, Presupuesto y Racionalización, ubicada en Av. Municipalidad Nº 182 – Plaza de Armas, para obtener mayor información y recoger la ficha de inscripción.</w:t>
      </w:r>
      <w:r w:rsidRPr="00DB0D23">
        <w:rPr>
          <w:lang w:val="es-PE"/>
        </w:rPr>
        <w:br/>
      </w:r>
      <w:r w:rsidRPr="00DB0D23">
        <w:rPr>
          <w:lang w:val="es-PE"/>
        </w:rPr>
        <w:br/>
        <w:t>¡IQUEÑO, PARTICIPA! DECIDE JUNTO A TUS AUTORIDADES LAS OBRAS QUE ICA NECESITA.</w:t>
      </w:r>
    </w:p>
    <w:p w14:paraId="1C5F7E80" w14:textId="77777777" w:rsidR="00BB43EF" w:rsidRPr="00BB43EF" w:rsidRDefault="00BB43EF" w:rsidP="00BB43EF">
      <w:pPr>
        <w:suppressAutoHyphens/>
        <w:spacing w:after="0" w:line="240" w:lineRule="auto"/>
        <w:jc w:val="both"/>
        <w:rPr>
          <w:rFonts w:ascii="Times New Roman" w:eastAsia="Times New Roman" w:hAnsi="Times New Roman" w:cs="Times New Roman"/>
          <w:sz w:val="18"/>
          <w:szCs w:val="18"/>
          <w:lang w:val="es-ES" w:eastAsia="es-ES"/>
        </w:rPr>
      </w:pPr>
      <w:r w:rsidRPr="00BB43EF">
        <w:rPr>
          <w:rFonts w:ascii="Times New Roman" w:eastAsia="Times New Roman" w:hAnsi="Times New Roman" w:cs="Times New Roman"/>
          <w:b/>
          <w:bCs/>
          <w:sz w:val="18"/>
          <w:szCs w:val="18"/>
          <w:lang w:val="es-ES" w:eastAsia="es-ES"/>
        </w:rPr>
        <w:t>Nota:</w:t>
      </w:r>
      <w:r w:rsidRPr="00BB43EF">
        <w:rPr>
          <w:rFonts w:ascii="Times New Roman" w:eastAsia="Times New Roman" w:hAnsi="Times New Roman" w:cs="Times New Roman"/>
          <w:sz w:val="18"/>
          <w:szCs w:val="18"/>
          <w:lang w:val="es-ES" w:eastAsia="es-ES"/>
        </w:rPr>
        <w:t xml:space="preserve"> En atención al Estado de Emergencia declarado mediante el Decreto Supremo </w:t>
      </w:r>
      <w:proofErr w:type="spellStart"/>
      <w:r w:rsidRPr="00BB43EF">
        <w:rPr>
          <w:rFonts w:ascii="Times New Roman" w:eastAsia="Times New Roman" w:hAnsi="Times New Roman" w:cs="Times New Roman"/>
          <w:sz w:val="18"/>
          <w:szCs w:val="18"/>
          <w:lang w:val="es-ES" w:eastAsia="es-ES"/>
        </w:rPr>
        <w:t>N°</w:t>
      </w:r>
      <w:proofErr w:type="spellEnd"/>
      <w:r w:rsidRPr="00BB43EF">
        <w:rPr>
          <w:rFonts w:ascii="Times New Roman" w:eastAsia="Times New Roman" w:hAnsi="Times New Roman" w:cs="Times New Roman"/>
          <w:sz w:val="18"/>
          <w:szCs w:val="18"/>
          <w:lang w:val="es-ES" w:eastAsia="es-ES"/>
        </w:rPr>
        <w:t xml:space="preserve"> 005-2026-PCM y en salvaguarda de la integridad de los participantes, los talleres del Proceso de Presupuesto Participativo se desarrollarán de forma virtual. Cualquier modificación será comunicada oportunamente en el Portal Institucional.</w:t>
      </w:r>
    </w:p>
    <w:p w14:paraId="5C660092" w14:textId="77777777" w:rsidR="00BB43EF" w:rsidRPr="00DB0D23" w:rsidRDefault="00BB43EF">
      <w:pPr>
        <w:rPr>
          <w:lang w:val="es-PE"/>
        </w:rPr>
      </w:pPr>
    </w:p>
    <w:sectPr w:rsidR="00BB43EF" w:rsidRPr="00DB0D2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1748C"/>
    <w:rsid w:val="00AA1D8D"/>
    <w:rsid w:val="00B47730"/>
    <w:rsid w:val="00BB43EF"/>
    <w:rsid w:val="00C97841"/>
    <w:rsid w:val="00CB0664"/>
    <w:rsid w:val="00DB0D23"/>
    <w:rsid w:val="00ED09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FC155"/>
  <w14:defaultImageDpi w14:val="300"/>
  <w15:docId w15:val="{228E1284-C307-4613-AF44-3B5D621F0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307</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sistema_mpi@hotmail.com</cp:lastModifiedBy>
  <cp:revision>5</cp:revision>
  <cp:lastPrinted>2026-01-22T17:49:00Z</cp:lastPrinted>
  <dcterms:created xsi:type="dcterms:W3CDTF">2026-01-19T18:14:00Z</dcterms:created>
  <dcterms:modified xsi:type="dcterms:W3CDTF">2026-01-22T17:51:00Z</dcterms:modified>
  <cp:category/>
</cp:coreProperties>
</file>